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64" w:rsidRDefault="00A529E4">
      <w:pPr>
        <w:jc w:val="center"/>
      </w:pPr>
      <w:r>
        <w:rPr>
          <w:noProof/>
        </w:rPr>
        <w:drawing>
          <wp:inline distT="0" distB="0" distL="0" distR="0">
            <wp:extent cx="3523692" cy="949112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3692" cy="9491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1364" w:rsidRDefault="00A529E4">
      <w:pPr>
        <w:jc w:val="center"/>
        <w:rPr>
          <w:rFonts w:ascii="Dundee" w:eastAsia="Dundee" w:hAnsi="Dundee" w:cs="Dundee"/>
          <w:sz w:val="32"/>
          <w:szCs w:val="32"/>
        </w:rPr>
      </w:pPr>
      <w:r>
        <w:rPr>
          <w:rFonts w:ascii="Dundee" w:eastAsia="Dundee" w:hAnsi="Dundee" w:cs="Dundee"/>
          <w:sz w:val="32"/>
          <w:szCs w:val="32"/>
        </w:rPr>
        <w:t>CANDIDATE QUESTIONNAIRE</w:t>
      </w:r>
    </w:p>
    <w:p w:rsidR="00401364" w:rsidRDefault="00A529E4">
      <w:pPr>
        <w:jc w:val="center"/>
        <w:rPr>
          <w:rFonts w:ascii="Dundee" w:eastAsia="Dundee" w:hAnsi="Dundee" w:cs="Dundee"/>
          <w:sz w:val="32"/>
          <w:szCs w:val="32"/>
        </w:rPr>
      </w:pPr>
      <w:r>
        <w:rPr>
          <w:rFonts w:ascii="Dundee" w:eastAsia="Dundee" w:hAnsi="Dundee" w:cs="Dundee"/>
          <w:sz w:val="32"/>
          <w:szCs w:val="32"/>
        </w:rPr>
        <w:t xml:space="preserve">2018 GENERAL ELECTION </w:t>
      </w:r>
    </w:p>
    <w:p w:rsidR="00401364" w:rsidRDefault="00401364"/>
    <w:p w:rsidR="00401364" w:rsidRDefault="00A529E4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Position: State Representative, Pos. 1</w:t>
      </w:r>
    </w:p>
    <w:p w:rsidR="00401364" w:rsidRDefault="00A529E4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Candidate: William “Bill” Jenkin</w:t>
      </w:r>
    </w:p>
    <w:p w:rsidR="00401364" w:rsidRDefault="0040136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</w:rPr>
      </w:pPr>
    </w:p>
    <w:p w:rsidR="00401364" w:rsidRDefault="00401364">
      <w:pPr>
        <w:rPr>
          <w:rFonts w:ascii="Arial" w:eastAsia="Arial" w:hAnsi="Arial" w:cs="Arial"/>
          <w:highlight w:val="yellow"/>
        </w:rPr>
      </w:pPr>
    </w:p>
    <w:p w:rsidR="00401364" w:rsidRDefault="00A529E4">
      <w:pPr>
        <w:rPr>
          <w:i/>
        </w:rPr>
      </w:pPr>
      <w:r>
        <w:rPr>
          <w:i/>
        </w:rPr>
        <w:t xml:space="preserve">Biographical Information: </w:t>
      </w:r>
    </w:p>
    <w:p w:rsidR="00401364" w:rsidRDefault="00401364">
      <w:pPr>
        <w:rPr>
          <w:i/>
          <w:highlight w:val="yellow"/>
        </w:rPr>
      </w:pPr>
    </w:p>
    <w:p w:rsidR="00401364" w:rsidRDefault="00A529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Education/Past &amp; Present Employment/Business Experience</w:t>
      </w:r>
    </w:p>
    <w:p w:rsidR="00401364" w:rsidRDefault="00401364">
      <w:pPr>
        <w:rPr>
          <w:rFonts w:ascii="Arial" w:eastAsia="Arial" w:hAnsi="Arial" w:cs="Arial"/>
          <w:color w:val="232323"/>
          <w:sz w:val="21"/>
          <w:szCs w:val="21"/>
          <w:highlight w:val="white"/>
        </w:rPr>
      </w:pPr>
    </w:p>
    <w:p w:rsidR="00401364" w:rsidRDefault="00A529E4">
      <w:pPr>
        <w:rPr>
          <w:rFonts w:ascii="Arial" w:eastAsia="Arial" w:hAnsi="Arial" w:cs="Arial"/>
          <w:color w:val="232323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232323"/>
          <w:sz w:val="21"/>
          <w:szCs w:val="21"/>
          <w:highlight w:val="white"/>
        </w:rPr>
        <w:t>Education:</w:t>
      </w:r>
      <w:r>
        <w:rPr>
          <w:rFonts w:ascii="Arial" w:eastAsia="Arial" w:hAnsi="Arial" w:cs="Arial"/>
          <w:color w:val="232323"/>
          <w:sz w:val="21"/>
          <w:szCs w:val="21"/>
          <w:highlight w:val="white"/>
        </w:rPr>
        <w:t> B.A. Business Management-University of Redlands</w:t>
      </w:r>
    </w:p>
    <w:p w:rsidR="00401364" w:rsidRDefault="00A529E4">
      <w:r>
        <w:rPr>
          <w:rFonts w:ascii="Arial" w:eastAsia="Arial" w:hAnsi="Arial" w:cs="Arial"/>
          <w:b/>
          <w:color w:val="232323"/>
          <w:sz w:val="21"/>
          <w:szCs w:val="21"/>
          <w:highlight w:val="white"/>
        </w:rPr>
        <w:t xml:space="preserve">Employment/Business Experience: </w:t>
      </w:r>
      <w:r>
        <w:rPr>
          <w:rFonts w:ascii="Arial" w:eastAsia="Arial" w:hAnsi="Arial" w:cs="Arial"/>
          <w:color w:val="232323"/>
          <w:sz w:val="21"/>
          <w:szCs w:val="21"/>
          <w:highlight w:val="white"/>
        </w:rPr>
        <w:t>Financial Advisor at Edward Jones Investments (AAMS Designation), Owner of Prosser Vineyard &amp; Winery, Real Estate Investor, Founder of Bills Tasting Room (Wine and Cheese Shop</w:t>
      </w:r>
      <w:r>
        <w:rPr>
          <w:rFonts w:ascii="Arial" w:eastAsia="Arial" w:hAnsi="Arial" w:cs="Arial"/>
          <w:color w:val="232323"/>
          <w:sz w:val="21"/>
          <w:szCs w:val="21"/>
          <w:highlight w:val="white"/>
        </w:rPr>
        <w:t>).</w:t>
      </w:r>
    </w:p>
    <w:p w:rsidR="00401364" w:rsidRDefault="00401364"/>
    <w:p w:rsidR="00401364" w:rsidRDefault="00401364"/>
    <w:p w:rsidR="00401364" w:rsidRDefault="00A529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Past &amp; Present Community Involvement</w:t>
      </w:r>
    </w:p>
    <w:p w:rsidR="00401364" w:rsidRDefault="0040136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401364" w:rsidRDefault="00A529E4">
      <w:r>
        <w:rPr>
          <w:rFonts w:ascii="Arial" w:eastAsia="Arial" w:hAnsi="Arial" w:cs="Arial"/>
          <w:color w:val="232323"/>
          <w:sz w:val="21"/>
          <w:szCs w:val="21"/>
          <w:highlight w:val="white"/>
        </w:rPr>
        <w:t>Rotary District Governor - District 5060 (2017-2018), Founding Chairman of Prosser Boys &amp; Girls Club, Prosser Chamber of Commerce President (2011-2013), Prosser Economic Development Association (2011-2016), People for People Board Member (Current), Prosser</w:t>
      </w:r>
      <w:r>
        <w:rPr>
          <w:rFonts w:ascii="Arial" w:eastAsia="Arial" w:hAnsi="Arial" w:cs="Arial"/>
          <w:color w:val="232323"/>
          <w:sz w:val="21"/>
          <w:szCs w:val="21"/>
          <w:highlight w:val="white"/>
        </w:rPr>
        <w:t xml:space="preserve"> United Good Neighbor President (2014), Prosser United Good Neighbor Member (2012-2015) </w:t>
      </w:r>
    </w:p>
    <w:p w:rsidR="00401364" w:rsidRDefault="00401364"/>
    <w:p w:rsidR="00401364" w:rsidRDefault="00401364"/>
    <w:p w:rsidR="00401364" w:rsidRDefault="00A529E4">
      <w:pPr>
        <w:rPr>
          <w:i/>
        </w:rPr>
      </w:pPr>
      <w:r>
        <w:rPr>
          <w:i/>
        </w:rPr>
        <w:t xml:space="preserve">Candidate Questionnaire: </w:t>
      </w:r>
    </w:p>
    <w:p w:rsidR="00401364" w:rsidRDefault="00401364"/>
    <w:p w:rsidR="00401364" w:rsidRDefault="00A529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Why are you running for office?</w:t>
      </w:r>
    </w:p>
    <w:p w:rsidR="00401364" w:rsidRDefault="00401364"/>
    <w:p w:rsidR="00401364" w:rsidRDefault="00A529E4">
      <w:bookmarkStart w:id="0" w:name="_gjdgxs" w:colFirst="0" w:colLast="0"/>
      <w:bookmarkEnd w:id="0"/>
      <w:r>
        <w:t>I am running to office to ensure Eastern Washington is strongly represented in policy and budget discussi</w:t>
      </w:r>
      <w:r>
        <w:t>ons in Olympia. As a small business owner, I understand the challenges facing entrepreneurs and want to continue bringing my experience to those discussions. I want to help people and will continue advocating for policies that allow our community to thrive</w:t>
      </w:r>
      <w:r>
        <w:t xml:space="preserve">.  </w:t>
      </w:r>
    </w:p>
    <w:p w:rsidR="00401364" w:rsidRDefault="00401364"/>
    <w:p w:rsidR="00401364" w:rsidRDefault="00401364"/>
    <w:p w:rsidR="00401364" w:rsidRDefault="00401364"/>
    <w:p w:rsidR="00401364" w:rsidRDefault="00401364"/>
    <w:p w:rsidR="00401364" w:rsidRDefault="00A529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What have you done to prepare for this position?</w:t>
      </w:r>
    </w:p>
    <w:p w:rsidR="00401364" w:rsidRDefault="00401364">
      <w:pPr>
        <w:ind w:left="360"/>
      </w:pPr>
    </w:p>
    <w:p w:rsidR="00401364" w:rsidRDefault="00A529E4">
      <w:r>
        <w:t>As an incumbent, I have worked hard over the past two years to position our district as a leader in the state. I have worked with colleagues across the aisle to educate them about how decisions made</w:t>
      </w:r>
      <w:r>
        <w:t xml:space="preserve"> in Olympia affect our community. My first term has been focused on learning, listening and building relationships to be an effective legislator. </w:t>
      </w:r>
    </w:p>
    <w:p w:rsidR="00401364" w:rsidRDefault="00401364"/>
    <w:p w:rsidR="00401364" w:rsidRDefault="00401364"/>
    <w:p w:rsidR="00401364" w:rsidRDefault="00401364"/>
    <w:p w:rsidR="00401364" w:rsidRDefault="00401364"/>
    <w:p w:rsidR="00401364" w:rsidRDefault="00401364"/>
    <w:p w:rsidR="00401364" w:rsidRDefault="00A529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What are three actions you would support to strengthen small business and entrepreneurship?</w:t>
      </w:r>
    </w:p>
    <w:p w:rsidR="00401364" w:rsidRDefault="00401364">
      <w:pPr>
        <w:ind w:left="360"/>
      </w:pPr>
    </w:p>
    <w:p w:rsidR="00401364" w:rsidRDefault="00A529E4">
      <w:r>
        <w:t>I continue to believe that our state needs to reform the Business and Occupation Tax. It needs to be reduced or eliminated altogether. Taxing gross revenues is a burden for entrepreneurs, and a job killer.  I support tax policies that are fair, such as giv</w:t>
      </w:r>
      <w:r>
        <w:t xml:space="preserve">ing the same rate Boeing pays to all manufacturers. A third action I support to strengthen small business and entrepreneurs is to reduce regulatory burdens. Compliance with the numerous administrative rules is costly for small businesses. </w:t>
      </w:r>
    </w:p>
    <w:p w:rsidR="00401364" w:rsidRDefault="00401364"/>
    <w:p w:rsidR="00401364" w:rsidRDefault="00401364"/>
    <w:p w:rsidR="00401364" w:rsidRDefault="00401364"/>
    <w:p w:rsidR="00401364" w:rsidRDefault="00A529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What do you b</w:t>
      </w:r>
      <w:r>
        <w:rPr>
          <w:color w:val="000000"/>
        </w:rPr>
        <w:t>elieve is the greatest economic challenge facing our region and what would be your approach to address it?</w:t>
      </w:r>
    </w:p>
    <w:p w:rsidR="00401364" w:rsidRDefault="0040136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401364" w:rsidRDefault="00A529E4">
      <w:r>
        <w:t xml:space="preserve">Over regulation from Olympia is a growing problem that impacts small businesses and entrepreneurs. They cost time and money for small business that </w:t>
      </w:r>
      <w:r>
        <w:t xml:space="preserve">they can’t afford. My approach is to ensure our community’s priorities are considered. </w:t>
      </w:r>
    </w:p>
    <w:p w:rsidR="00401364" w:rsidRDefault="00401364"/>
    <w:p w:rsidR="00401364" w:rsidRDefault="00401364"/>
    <w:p w:rsidR="00401364" w:rsidRDefault="00401364"/>
    <w:p w:rsidR="00401364" w:rsidRDefault="00A529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If elected, what will be your top two priority issues and how will you facilitate these changes and/or ideas? </w:t>
      </w:r>
    </w:p>
    <w:p w:rsidR="00401364" w:rsidRDefault="00401364"/>
    <w:p w:rsidR="00401364" w:rsidRDefault="00A529E4">
      <w:r>
        <w:t>As a member of the state Tourism Board, I will continue to promote our district as a great place to live, work, and visit. I will continue to focus on my three overarching priorities of agriculture, education, and supporting local businesses through the co</w:t>
      </w:r>
      <w:r>
        <w:t xml:space="preserve">mmittees on which I serve. </w:t>
      </w:r>
    </w:p>
    <w:p w:rsidR="00401364" w:rsidRDefault="00401364"/>
    <w:p w:rsidR="00401364" w:rsidRDefault="00401364"/>
    <w:p w:rsidR="00401364" w:rsidRDefault="00A529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Over 4500 Tri-Citians have already participated in the MyTri2030 Regional Vision project by helping to identify big opportunities that will benefit the entire region.  In principle, do you support this community-driven effort?</w:t>
      </w:r>
      <w:r>
        <w:rPr>
          <w:color w:val="000000"/>
        </w:rPr>
        <w:t xml:space="preserve"> And as goals emerge, would you be interested in working together to advance regional initiatives?  </w:t>
      </w:r>
    </w:p>
    <w:p w:rsidR="00401364" w:rsidRDefault="00401364"/>
    <w:p w:rsidR="00401364" w:rsidRDefault="00A529E4">
      <w:r>
        <w:t>Yes. We can accomplish a lot by collaborating and putting the skills of our community to work. I am very i</w:t>
      </w:r>
      <w:r w:rsidR="000B6254">
        <w:t xml:space="preserve">nterested in staying engaged and supporting goals that help </w:t>
      </w:r>
      <w:bookmarkStart w:id="2" w:name="_GoBack"/>
      <w:bookmarkEnd w:id="2"/>
      <w:r>
        <w:t>impr</w:t>
      </w:r>
      <w:r>
        <w:t xml:space="preserve">ove our region. </w:t>
      </w:r>
    </w:p>
    <w:p w:rsidR="00401364" w:rsidRDefault="0040136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401364" w:rsidRDefault="00401364"/>
    <w:p w:rsidR="00401364" w:rsidRDefault="00401364">
      <w:pPr>
        <w:pBdr>
          <w:bottom w:val="single" w:sz="12" w:space="1" w:color="000000"/>
        </w:pBdr>
      </w:pPr>
    </w:p>
    <w:p w:rsidR="00401364" w:rsidRDefault="00401364">
      <w:pPr>
        <w:pBdr>
          <w:bottom w:val="single" w:sz="12" w:space="1" w:color="000000"/>
        </w:pBdr>
      </w:pPr>
    </w:p>
    <w:p w:rsidR="00401364" w:rsidRDefault="00401364">
      <w:pPr>
        <w:pBdr>
          <w:bottom w:val="single" w:sz="12" w:space="1" w:color="000000"/>
        </w:pBdr>
      </w:pPr>
    </w:p>
    <w:p w:rsidR="00401364" w:rsidRDefault="00401364">
      <w:pPr>
        <w:pBdr>
          <w:bottom w:val="single" w:sz="12" w:space="1" w:color="000000"/>
        </w:pBdr>
      </w:pPr>
    </w:p>
    <w:p w:rsidR="00401364" w:rsidRDefault="00401364">
      <w:pPr>
        <w:pBdr>
          <w:bottom w:val="single" w:sz="12" w:space="1" w:color="000000"/>
        </w:pBdr>
      </w:pPr>
    </w:p>
    <w:p w:rsidR="00401364" w:rsidRDefault="00401364">
      <w:pPr>
        <w:pBdr>
          <w:bottom w:val="single" w:sz="12" w:space="1" w:color="000000"/>
        </w:pBdr>
      </w:pPr>
    </w:p>
    <w:p w:rsidR="00401364" w:rsidRDefault="00401364">
      <w:pPr>
        <w:pBdr>
          <w:bottom w:val="single" w:sz="12" w:space="1" w:color="000000"/>
        </w:pBdr>
      </w:pPr>
    </w:p>
    <w:p w:rsidR="00401364" w:rsidRDefault="00401364">
      <w:pPr>
        <w:rPr>
          <w:sz w:val="21"/>
          <w:szCs w:val="21"/>
        </w:rPr>
      </w:pPr>
    </w:p>
    <w:p w:rsidR="00401364" w:rsidRDefault="00A529E4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b/>
          <w:i/>
          <w:sz w:val="28"/>
          <w:szCs w:val="28"/>
        </w:rPr>
        <w:t>Please attach a headshot photo with your submission*</w:t>
      </w:r>
    </w:p>
    <w:p w:rsidR="00401364" w:rsidRDefault="00A529E4">
      <w:pPr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t>A one-minute (max) campaign video may be submitted with questionnaire responses</w:t>
      </w:r>
    </w:p>
    <w:p w:rsidR="00401364" w:rsidRDefault="00A529E4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Please return all responses by Wednesday, September 26th</w:t>
      </w:r>
    </w:p>
    <w:p w:rsidR="00401364" w:rsidRDefault="00A529E4">
      <w:pPr>
        <w:jc w:val="center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Via e-mail to: </w:t>
      </w:r>
      <w:hyperlink r:id="rId8">
        <w:r>
          <w:rPr>
            <w:color w:val="0000FF"/>
            <w:sz w:val="28"/>
            <w:szCs w:val="28"/>
            <w:u w:val="single"/>
          </w:rPr>
          <w:t>stephanie.swanberg@tricityregionalchamber.com</w:t>
        </w:r>
      </w:hyperlink>
    </w:p>
    <w:p w:rsidR="00401364" w:rsidRDefault="00A529E4">
      <w:pPr>
        <w:jc w:val="center"/>
        <w:rPr>
          <w:sz w:val="28"/>
          <w:szCs w:val="28"/>
        </w:rPr>
      </w:pPr>
      <w:r>
        <w:rPr>
          <w:sz w:val="28"/>
          <w:szCs w:val="28"/>
        </w:rPr>
        <w:t>Via fax: (509) 783-1733</w:t>
      </w:r>
    </w:p>
    <w:p w:rsidR="00401364" w:rsidRDefault="00A529E4">
      <w:pPr>
        <w:jc w:val="center"/>
        <w:rPr>
          <w:sz w:val="28"/>
          <w:szCs w:val="28"/>
        </w:rPr>
      </w:pPr>
      <w:r>
        <w:rPr>
          <w:sz w:val="28"/>
          <w:szCs w:val="28"/>
        </w:rPr>
        <w:t>Via mail: 7130 W. Grandridge Blvd., Suite C | Kennewick, WA  99336</w:t>
      </w:r>
    </w:p>
    <w:p w:rsidR="00401364" w:rsidRDefault="00401364">
      <w:pPr>
        <w:jc w:val="center"/>
        <w:rPr>
          <w:sz w:val="28"/>
          <w:szCs w:val="28"/>
        </w:rPr>
      </w:pPr>
    </w:p>
    <w:p w:rsidR="00401364" w:rsidRDefault="00A529E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Thank you for completing the questionnaire!</w:t>
      </w:r>
    </w:p>
    <w:sectPr w:rsidR="00401364">
      <w:footerReference w:type="even" r:id="rId9"/>
      <w:footerReference w:type="default" r:id="rId10"/>
      <w:pgSz w:w="12240" w:h="15840"/>
      <w:pgMar w:top="720" w:right="720" w:bottom="3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E4" w:rsidRDefault="00A529E4">
      <w:r>
        <w:separator/>
      </w:r>
    </w:p>
  </w:endnote>
  <w:endnote w:type="continuationSeparator" w:id="0">
    <w:p w:rsidR="00A529E4" w:rsidRDefault="00A5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unde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64" w:rsidRDefault="00A529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FF0000"/>
      </w:rPr>
    </w:pPr>
    <w:r>
      <w:rPr>
        <w:b/>
        <w:color w:val="FF0000"/>
      </w:rP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64" w:rsidRDefault="00A529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FF0000"/>
      </w:rPr>
    </w:pPr>
    <w:r>
      <w:rPr>
        <w:b/>
        <w:color w:val="FF0000"/>
      </w:rPr>
      <w:t>Page 1 of 2</w:t>
    </w:r>
  </w:p>
  <w:p w:rsidR="00401364" w:rsidRDefault="00A529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FF0000"/>
      </w:rPr>
    </w:pPr>
    <w:r>
      <w:rPr>
        <w:b/>
        <w:color w:val="FF0000"/>
      </w:rPr>
      <w:t>PLEASE COMPLETE ISSUES QUESTIONS ON REVERSE SIDE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E4" w:rsidRDefault="00A529E4">
      <w:r>
        <w:separator/>
      </w:r>
    </w:p>
  </w:footnote>
  <w:footnote w:type="continuationSeparator" w:id="0">
    <w:p w:rsidR="00A529E4" w:rsidRDefault="00A52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50A22"/>
    <w:multiLevelType w:val="multilevel"/>
    <w:tmpl w:val="E18088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1364"/>
    <w:rsid w:val="000B6254"/>
    <w:rsid w:val="00401364"/>
    <w:rsid w:val="00A5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35738"/>
  <w15:docId w15:val="{098ADF96-813B-4771-A39C-E2D49638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tin.neilson@tricityregionalchamb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3425</Characters>
  <Application>Microsoft Office Word</Application>
  <DocSecurity>0</DocSecurity>
  <Lines>28</Lines>
  <Paragraphs>8</Paragraphs>
  <ScaleCrop>false</ScaleCrop>
  <Company>Washington State Legislature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Espinoza, Laudan</cp:lastModifiedBy>
  <cp:revision>2</cp:revision>
  <dcterms:created xsi:type="dcterms:W3CDTF">2018-09-26T15:57:00Z</dcterms:created>
  <dcterms:modified xsi:type="dcterms:W3CDTF">2018-09-26T15:58:00Z</dcterms:modified>
</cp:coreProperties>
</file>